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9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128"/>
        <w:gridCol w:w="8844"/>
      </w:tblGrid>
      <w:tr w:rsidR="00E85407" w14:paraId="46DA7FB9" w14:textId="77777777">
        <w:trPr>
          <w:trHeight w:val="1012"/>
          <w:jc w:val="center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AAE3" w14:textId="77777777" w:rsidR="00E85407" w:rsidRDefault="00000000">
            <w:r>
              <w:rPr>
                <w:noProof/>
                <w:sz w:val="20"/>
                <w:szCs w:val="20"/>
              </w:rPr>
              <w:drawing>
                <wp:inline distT="0" distB="0" distL="0" distR="0" wp14:anchorId="58AC5A93" wp14:editId="671B93C4">
                  <wp:extent cx="528460" cy="525780"/>
                  <wp:effectExtent l="0" t="0" r="0" b="0"/>
                  <wp:docPr id="1073741825" name="officeArt object" descr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 descr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460" cy="525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971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ISTITUTO ISTRUZIONE SUPERIORE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</w:rPr>
              <w:t>E.S. PICCOLOMINI”</w:t>
            </w:r>
          </w:p>
          <w:p w14:paraId="68D011EA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  <w:lang w:val="it-IT"/>
              </w:rPr>
              <w:t>con sezioni associate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: Liceo Classico e Musicale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E.S. Piccolomini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S.Agostino n.2 </w:t>
            </w:r>
            <w:r>
              <w:rPr>
                <w:rFonts w:ascii="Times New Roman" w:hAnsi="Times New Roman"/>
                <w:sz w:val="16"/>
                <w:szCs w:val="16"/>
              </w:rPr>
              <w:t>– Tel.0577280787</w:t>
            </w:r>
          </w:p>
          <w:p w14:paraId="114C1F91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pt-PT"/>
              </w:rPr>
              <w:t>Liceo Artistico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 xml:space="preserve"> 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D. Buoninsegna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–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Piazza Madre Teresa di Calcutta n.2 </w:t>
            </w:r>
            <w:r>
              <w:rPr>
                <w:rFonts w:ascii="Times New Roman" w:hAnsi="Times New Roman"/>
                <w:sz w:val="16"/>
                <w:szCs w:val="16"/>
              </w:rPr>
              <w:t>– Tel.0577/281223</w:t>
            </w:r>
          </w:p>
          <w:p w14:paraId="3063C42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Liceo Scienze Umane e Liceo Economico Sociale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S. Caterina da Siena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S.Agostino n.2 </w:t>
            </w:r>
            <w:r>
              <w:rPr>
                <w:rFonts w:ascii="Times New Roman" w:hAnsi="Times New Roman"/>
                <w:sz w:val="16"/>
                <w:szCs w:val="16"/>
              </w:rPr>
              <w:t>– Tel.0577280787</w:t>
            </w:r>
          </w:p>
          <w:p w14:paraId="7E6A15FD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</w:pPr>
            <w:r>
              <w:rPr>
                <w:rFonts w:ascii="Arial Narrow" w:hAnsi="Arial Narrow"/>
                <w:sz w:val="8"/>
                <w:szCs w:val="8"/>
                <w:lang w:val="en-US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4762BCF0" w14:textId="77777777" w:rsidR="00E85407" w:rsidRDefault="00E85407">
      <w:pPr>
        <w:pStyle w:val="Corpo"/>
        <w:widowControl w:val="0"/>
        <w:jc w:val="center"/>
      </w:pPr>
    </w:p>
    <w:p w14:paraId="31F73022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72FE663C" w14:textId="77777777" w:rsidR="00E85407" w:rsidRDefault="0000000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Anno scolastico 202</w:t>
      </w:r>
      <w:r>
        <w:rPr>
          <w:rFonts w:ascii="Times New Roman" w:hAnsi="Times New Roman"/>
          <w:b/>
          <w:bCs/>
          <w:sz w:val="25"/>
          <w:szCs w:val="25"/>
          <w:lang w:val="en-US"/>
        </w:rPr>
        <w:t>5/2026</w:t>
      </w:r>
    </w:p>
    <w:p w14:paraId="24A4FC7E" w14:textId="77777777" w:rsidR="00E85407" w:rsidRDefault="00000000">
      <w:pPr>
        <w:pStyle w:val="CorpoA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440" w:hanging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PIANO DI LAVORO DEL DOCENTE</w:t>
      </w:r>
    </w:p>
    <w:tbl>
      <w:tblPr>
        <w:tblStyle w:val="TableNormal"/>
        <w:tblW w:w="99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3E575982" w14:textId="77777777"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2871" w14:textId="4A08B57A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Docente: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Lidia Parisi</w:t>
            </w:r>
          </w:p>
        </w:tc>
      </w:tr>
      <w:tr w:rsidR="00E85407" w14:paraId="16D8F552" w14:textId="77777777"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DA1" w14:textId="472ED95F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Disciplina/e: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2C07BD">
              <w:rPr>
                <w:b/>
                <w:bCs/>
                <w:sz w:val="18"/>
                <w:szCs w:val="18"/>
              </w:rPr>
              <w:t>Scienze Motorie e Sportive</w:t>
            </w:r>
          </w:p>
        </w:tc>
      </w:tr>
      <w:tr w:rsidR="00E85407" w14:paraId="0FE9D447" w14:textId="77777777"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F760" w14:textId="7581F148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Classe:       </w:t>
            </w:r>
            <w:r w:rsidR="00901D23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097C9C">
              <w:rPr>
                <w:rFonts w:ascii="Times New Roman" w:hAnsi="Times New Roman"/>
                <w:b/>
                <w:bCs/>
                <w:sz w:val="18"/>
                <w:szCs w:val="18"/>
              </w:rPr>
              <w:t>B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Sezione Associata: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LSU</w:t>
            </w:r>
          </w:p>
        </w:tc>
      </w:tr>
    </w:tbl>
    <w:p w14:paraId="18815654" w14:textId="77777777" w:rsidR="00E85407" w:rsidRDefault="00E85407">
      <w:pPr>
        <w:pStyle w:val="CorpoA"/>
        <w:widowControl w:val="0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</w:p>
    <w:p w14:paraId="34D98046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</w:rPr>
      </w:pPr>
    </w:p>
    <w:p w14:paraId="171ADA45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C343E9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561F57BC" w14:textId="77777777">
        <w:trPr>
          <w:trHeight w:val="6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0EA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PROFILO INIZIALE DELLA CLASSE</w:t>
            </w:r>
          </w:p>
          <w:p w14:paraId="6FACE021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 livelli di partenza osservati nella fase iniziale dell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anno: prerequisiti, conoscenze, competenze, livelli di impegno, interesse, partecipazione alle proposte didattiche, etc.)</w:t>
            </w:r>
          </w:p>
        </w:tc>
      </w:tr>
      <w:tr w:rsidR="00E85407" w14:paraId="3C06BE20" w14:textId="77777777"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6AFE" w14:textId="78824EEF" w:rsidR="00837150" w:rsidRDefault="00075C24">
            <w:r>
              <w:t xml:space="preserve">La classe </w:t>
            </w:r>
            <w:r w:rsidR="00837150">
              <w:t>mostra interesse ne</w:t>
            </w:r>
            <w:r w:rsidR="001226D5">
              <w:t>i</w:t>
            </w:r>
            <w:r w:rsidR="00837150">
              <w:t xml:space="preserve"> confronti degli argomenti teorici,</w:t>
            </w:r>
            <w:r>
              <w:t xml:space="preserve"> gli studenti partecipano </w:t>
            </w:r>
            <w:r w:rsidR="00901D23">
              <w:t xml:space="preserve">con entusiasmo </w:t>
            </w:r>
            <w:r>
              <w:t>alle attività</w:t>
            </w:r>
            <w:r w:rsidR="00837150">
              <w:t xml:space="preserve"> pratiche</w:t>
            </w:r>
            <w:r>
              <w:t xml:space="preserve"> proposte sia </w:t>
            </w:r>
            <w:r w:rsidR="00837150">
              <w:t>a quelle di gruppo che a quelle individuali.</w:t>
            </w:r>
          </w:p>
          <w:p w14:paraId="0B75A9FB" w14:textId="26B24C4E" w:rsidR="00E85407" w:rsidRDefault="00837150">
            <w:r>
              <w:t>Alcuni studenti del gruppo classe</w:t>
            </w:r>
            <w:r w:rsidR="00097C9C">
              <w:t xml:space="preserve"> presenta</w:t>
            </w:r>
            <w:r>
              <w:t>no</w:t>
            </w:r>
            <w:r w:rsidR="00097C9C">
              <w:t xml:space="preserve"> un</w:t>
            </w:r>
            <w:r>
              <w:t xml:space="preserve"> discreto livello di capacità coordinative; emergono invece una forza ridotta, una scarsa resistenza.</w:t>
            </w:r>
          </w:p>
        </w:tc>
      </w:tr>
    </w:tbl>
    <w:p w14:paraId="69B8B773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6E62B135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5B3536D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33FEA6C3" w14:textId="77777777"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384AD7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FINALITÀ/OBIETTIVI della/e disciplina/e</w:t>
            </w:r>
          </w:p>
        </w:tc>
      </w:tr>
      <w:tr w:rsidR="00E85407" w14:paraId="6343DFC8" w14:textId="77777777"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95BCE" w14:textId="579629D6" w:rsidR="007C0D14" w:rsidRPr="007C0D14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 w:rsidRPr="007C0D14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Le attività</w:t>
            </w: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 xml:space="preserve"> pratiche</w:t>
            </w:r>
            <w:r w:rsidRPr="007C0D14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 xml:space="preserve"> prevedono esercizi a ritmo semplice, a corpo libero e con piccoli attrezzi come funicelle e cerchi, con l’obiettivo di sviluppare coordinazione e destrezza. Sono inclusi esercizi di allungamento per favorire la flessibilità muscolo-articolare e la prevenzione degli infortuni, insieme a esercitazioni dedicate all’equilibrio statico e dinamico.</w:t>
            </w:r>
          </w:p>
          <w:p w14:paraId="7243D96E" w14:textId="05682FF6" w:rsidR="007C0D14" w:rsidRPr="007C0D14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 w:rsidRPr="007C0D14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La parte teorica comprende i principi dell’allenamento, la conoscenza dei muscoli e dell’energia muscolare, l’educazione posturale e il tema della salute, oltre allo studio della respirazione in relazione al movimento. Sono inoltre presenti nozioni essenziali riguardanti le situazioni di emergenza, urgenza e il primo soccorso.</w:t>
            </w:r>
          </w:p>
          <w:p w14:paraId="4B505118" w14:textId="56B51823" w:rsidR="00805AD3" w:rsidRDefault="007C0D14" w:rsidP="007C0D14">
            <w:r w:rsidRPr="007C0D14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Gli obiettivi riguardano lo sviluppo delle capacità coordinative, il miglioramento della mobilità articolare e dell’equilibrio, la costruzione di una maggiore consapevolezza corporea</w:t>
            </w: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 xml:space="preserve"> </w:t>
            </w:r>
            <w:r>
              <w:t>e la capacità di agire in sicurezza nei diversi contesti motori.</w:t>
            </w:r>
          </w:p>
        </w:tc>
      </w:tr>
    </w:tbl>
    <w:p w14:paraId="3DECE23C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3AFE4D3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DEA420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36C3B91D" w14:textId="77777777"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2EF2E18D" w14:textId="77777777" w:rsidR="00E85407" w:rsidRDefault="00000000">
            <w:pPr>
              <w:pStyle w:val="Stiletabella2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472"/>
              </w:tabs>
              <w:ind w:left="576" w:hanging="576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OBIETTIVI TRASVERSALI (competenze di vita e cittadinanza)</w:t>
            </w:r>
          </w:p>
        </w:tc>
      </w:tr>
      <w:tr w:rsidR="00E85407" w14:paraId="002DABE9" w14:textId="77777777"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71B3" w14:textId="5DA32D70" w:rsidR="006C23AB" w:rsidRDefault="006C23AB" w:rsidP="006C23AB">
            <w:r>
              <w:t xml:space="preserve">Favorire la conoscenza e la </w:t>
            </w:r>
            <w:r w:rsidR="007C0D14">
              <w:t>consapevolezza</w:t>
            </w:r>
            <w:r>
              <w:t xml:space="preserve"> di sé</w:t>
            </w:r>
            <w:r w:rsidR="007C0D14">
              <w:t>, f</w:t>
            </w:r>
            <w:r>
              <w:t>avor</w:t>
            </w:r>
            <w:r w:rsidR="007C0D14">
              <w:t>endo</w:t>
            </w:r>
            <w:r>
              <w:t xml:space="preserve"> lo sviluppo delle competenze motorie</w:t>
            </w:r>
            <w:r w:rsidR="007849BF">
              <w:t>.</w:t>
            </w:r>
          </w:p>
          <w:p w14:paraId="0DA14DAD" w14:textId="28C6E03D" w:rsidR="00E85407" w:rsidRDefault="007849BF" w:rsidP="006C23AB">
            <w:r>
              <w:t>E</w:t>
            </w:r>
            <w:r w:rsidRPr="007849BF">
              <w:t xml:space="preserve">ducare alla responsabilità personale, alla partecipazione attiva, alla solidarietà e al rispetto dell’ambiente e delle attrezzature comuni, elementi essenziali della cittadinanza attiva. </w:t>
            </w:r>
          </w:p>
        </w:tc>
      </w:tr>
    </w:tbl>
    <w:p w14:paraId="7328B6C0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BF7CAED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C30D2F7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203"/>
        <w:gridCol w:w="775"/>
      </w:tblGrid>
      <w:tr w:rsidR="00E85407" w14:paraId="17F57001" w14:textId="77777777">
        <w:trPr>
          <w:trHeight w:val="602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81A4B16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RISULTATI DI APPRENDIMENTO PERSEGUITI</w:t>
            </w:r>
          </w:p>
          <w:p w14:paraId="13BF607D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 xml:space="preserve">Dalle Indicazioni Nazionali per i Licei, D.I.n.211, 7/10/2010 </w:t>
            </w:r>
          </w:p>
          <w:p w14:paraId="2FE5588E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>(selezionare quelli rilevanti per la propria disciplina)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FB75" w14:textId="77777777" w:rsidR="00E85407" w:rsidRDefault="00E85407"/>
        </w:tc>
      </w:tr>
      <w:tr w:rsidR="00E85407" w14:paraId="57666816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883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>1. Area metodologica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919F" w14:textId="77777777" w:rsidR="00E85407" w:rsidRDefault="00E85407"/>
        </w:tc>
      </w:tr>
      <w:tr w:rsidR="00E85407" w14:paraId="388BB51B" w14:textId="77777777">
        <w:trPr>
          <w:trHeight w:val="3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EB4005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un metodo di studio autonomo e flessibile, che consenta di condurre ricerche e approfondimenti personali e di continuare in modo efficace i successivi studi superiori e di potersi aggiornare lungo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intero arco della propria vita.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D61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3081D17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2AFAAD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della diversit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metodi utilizzati dai vari ambiti disciplinari ed essere in grado valutare i criteri di affidabilit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risultati in essi raggiunti.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F8BD" w14:textId="0C8F3E6A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798DC771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950B83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compiere le necessarie interconnessioni tra i metodi e i contenuti delle singole discipline.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42E4" w14:textId="154EBD6D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1129C760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371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2. Area logico-argomentativa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E6CA" w14:textId="77777777" w:rsidR="00E85407" w:rsidRDefault="00E85407"/>
        </w:tc>
      </w:tr>
      <w:tr w:rsidR="00E85407" w14:paraId="2C567C7B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68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sostenere una propria tesi e saper ascoltare e valutare criticamente le argomentazioni altrui.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FF78" w14:textId="21F46418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6B8A38B7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450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abitudine a ragionare con rigore logico, ad identificare i problemi e a individuare possibili soluzioni.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651F" w14:textId="130BF5A4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3E2D634C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B8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leggere e interpretare criticamente i contenuti delle diverse forme di comunicazione.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14C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9DC0410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33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3. Area linguistica e comunicativa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F385" w14:textId="77777777" w:rsidR="00E85407" w:rsidRDefault="00E85407"/>
        </w:tc>
      </w:tr>
      <w:tr w:rsidR="00E85407" w14:paraId="1930291E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D65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pienamente la lingua italiana e in particolare: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C39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3AB9B09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67A6178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a.1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dominare la scrittura in tutti i suoi aspetti, da quelli elementari (ortografia e morfologia) a quelli più avanzati (sintassi complessa, precisione e ricchezza del lessico, anche letterario e specialistico), modulando tali competenze a seconda dei diversi contesti e scopi comunicativi;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4F4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1F569EB2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696750E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a.2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leggere e comprendere testi complessi di diversa natura, cogliendo le implicazioni e le sfumature di significato proprie di ciascuno di essi, in rapporto con la tipologia e il relativo contesto storico e culturale;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B2D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2524365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D0E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a.3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curare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esposizione orale e saperla adeguare ai diversi contesti.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1221" w14:textId="172267D3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273D76DD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18F0578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Acquisire, in una lingua straniera moderna, strutture, modalit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 competenze comunicative corrispondenti almeno al Livello B2 del Quadro Comune Europeo di Riferimento.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B33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CCD03F4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B80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riconoscere i molteplici rapporti e stabilire raffronti tra la lingua italiana e altre lingue moderne e antiche.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CF4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A01889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78B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utilizzare le tecnologie dell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informazione e della comunicazione per studiare, fare ricerca, comunicare.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E37E" w14:textId="79429730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5C8899D8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2FB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4. Area storico umanistica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4158" w14:textId="77777777" w:rsidR="00E85407" w:rsidRDefault="00E85407"/>
        </w:tc>
      </w:tr>
      <w:tr w:rsidR="00E85407" w14:paraId="5D350290" w14:textId="77777777">
        <w:trPr>
          <w:trHeight w:val="376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F82DB3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i presupposti culturali e la natura delle istituzioni politiche, giuridiche, sociali ed economiche, con riferimento particolare all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Italia e all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Europa, e comprendere i diritti e i doveri che caratterizzano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essere cittadini.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C95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D38A7BE" w14:textId="77777777">
        <w:trPr>
          <w:trHeight w:val="376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5B03BD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Conoscere, con riferimento agli avvenimenti, ai contesti geografici e ai personaggi più importanti, la storia d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Italia inserita nel contesto europeo e internazionale, dall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antichit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sino ai giorni nostri.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2FD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17E81A8" w14:textId="77777777">
        <w:trPr>
          <w:trHeight w:val="51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187E1B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Utilizzare metodi (prospettiva spaziale, relazioni uomo-ambiente, sintesi regionale), concetti (territorio, regione, localizzazione, scala, diffusione spaziale, mobilit</w:t>
            </w:r>
            <w:r>
              <w:rPr>
                <w:rFonts w:ascii="Times New Roman" w:hAnsi="Times New Roman"/>
                <w:sz w:val="14"/>
                <w:szCs w:val="14"/>
              </w:rPr>
              <w:t>à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, relazione, senso del luogo...) e strumenti (carte geografiche, sistemi informativi geografici, immagini, dati statistici, fonti soggettive) della geografia per la lettura dei processi storici e per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analisi della societ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contemporanea.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99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04CA230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D40CC6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aspetti fondamentali della cultura e della tradizione letteraria, artistica, filosofica, religiosa italiana ed europea attraverso lo studio delle opere, degli autori e delle correnti di pensiero più significativi e acquisire gli strumenti necessari per confrontarli con altre tradizioni e culture.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FC2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4550E0BD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6F6D77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 significato culturale del patrimonio archeologico, architettonico e artistico italiano, della sua importanza come fondamentale risorsa economica, della necessit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preservarlo attraverso gli strumenti della tutela e della conservazione.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BE4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1044F2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ACA88A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Collocare il pensiero scientifico, la storia delle sue scoperte e lo sviluppo delle invenzioni tecnologiche nell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ambito più vasto della storia delle idee.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42C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CB19325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FFC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g.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fruire delle espressioni creative delle arti e dei mezzi espressivi, compresi lo spettacolo, la musica, le arti visive.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9B75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29B108C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2C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h.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elementi essenziali e distintivi della cultura e della civilt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paesi di cui si studiano le lingue.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111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43F833E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BF9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5. Area scientifica, matematica e tecnologica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2A45" w14:textId="77777777" w:rsidR="00E85407" w:rsidRDefault="00E85407"/>
        </w:tc>
      </w:tr>
      <w:tr w:rsidR="00E85407" w14:paraId="51640655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39AA3C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il linguaggio formale specifico della matematica, saper utilizzare le procedure tipiche del pensiero matematico, conoscere i contenuti fondamentali delle teorie che sono alla base della descrizione matematica della realt</w:t>
            </w:r>
            <w:r>
              <w:rPr>
                <w:rFonts w:ascii="Times New Roman" w:hAnsi="Times New Roman"/>
                <w:sz w:val="14"/>
                <w:szCs w:val="14"/>
              </w:rPr>
              <w:t>à.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393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5956293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553DC8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i contenuti fondamentali delle scienze fisiche e delle scienze naturali (chimica, biologia, scienze della terra, astronomia), padroneggiandone le procedure e i metodi di indagine propri, anche per potersi orientare nel campo delle scienze applicate.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AF6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1ABDB97D" w14:textId="77777777">
        <w:trPr>
          <w:trHeight w:val="3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EF373C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utilizzare criticamente strumenti informatici e telematici nelle attivit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studio e di approfondimento; comprendere la valenza metodologica dell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informatica nella formalizzazione e modellizzazione dei processi complessi e nell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individuazione di procedimenti risolutivi.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582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D7872D6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BF8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6.  Area artistica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D6B" w14:textId="77777777" w:rsidR="00E85407" w:rsidRDefault="00E85407"/>
        </w:tc>
      </w:tr>
      <w:tr w:rsidR="00E85407" w14:paraId="4EB822D6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0DA41B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gestire, in maniera autonoma, i processi progettuali e operativi, individuando, sia nell'analisi, sia nella propria produzione, gli aspetti estetici, concettuali, espressivi, comunicativi, funzionali e conservativi.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491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D6A302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91D55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saper impiegare in modo appropriato le diverse tecniche e tecnologie, gli strumenti e i materiali più diffusi e i metodi della rappresentazione.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FBC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8544B44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93879E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e applicare i principi e le regole della composizione e le teorie essenziali della percezione visiva.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E48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26EB240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24D82DF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consapevole dei fondamenti culturali, teorici, tecnici e storico-stilistici che interagiscono con il proprio processo creativo.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5AC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4140820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BB8F8B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possedere, in funzione delle esigenze progettuali, espositive e di comunicazione del proprio operato, competenze adeguate nell'uso del disegno geometrico, dei mezzi multimediali, digitali e delle nuove tecnologie.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AE6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D6B257D" w14:textId="77777777">
        <w:trPr>
          <w:trHeight w:val="48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F88664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le tecniche grafiche, grafico-geometriche e compositive e di gestire l'iter progettuale dallo studio del tema, alla realizzazione dell'opera in scala o al vero, passando dagli schizzi preliminari, ai disegni tecnici definitivi, ai sistemi di rappresentazione prospettica (intuitiva e geometrica), al modello tridimensionale, bozzetto, modello fino alle tecniche espositive.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838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83153C1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1D0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7.  Area musicale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6FAE" w14:textId="77777777" w:rsidR="00E85407" w:rsidRDefault="00E85407"/>
        </w:tc>
      </w:tr>
      <w:tr w:rsidR="00E85407" w14:paraId="534B092E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767026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capacit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esecutive ed interpretative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395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1BF4223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0AC165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b.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padronanza tecnica, espressiva ed interpretativa dello strumento che consentano l'esecuzione del repertorio in modo personale e coerente e contestualizzato a livello storico e stilistico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896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A65AD54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15923B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c.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Acquisire capacit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suonare in pubblico (performance), e capacit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autovalutazione critica e consapevole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E5A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C858D4F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9B75245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adeguata capacit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interazione con il gruppo durante la partecipazione ad insiemi vocali e strumentali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0A5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44CCC1F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A8B0A83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competenze adeguate nell'uso delle principali tecnologie informatiche per l'elaborazione dell'audio digitale anche in chiave multimediale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EBE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9068098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13F7484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f.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conoscere i principi basilari relativi dell'evoluzione storico-estetica della musica concreta, elettronica e informatico-digitale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A8B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B190B43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9803AAE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g.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riconoscere e comprendere i principi e le strutture delle forme musicali e saperle collocare a livello storico </w:t>
            </w:r>
            <w:r>
              <w:rPr>
                <w:rFonts w:ascii="Times New Roman" w:hAnsi="Times New Roman"/>
                <w:sz w:val="14"/>
                <w:szCs w:val="14"/>
              </w:rPr>
              <w:t>– estetico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21E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F575FCA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AD1BE5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h.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Acquisire capacit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fr-FR"/>
              </w:rPr>
              <w:t>compositive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ED0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73C78A0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77B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ALTRI EVENTUALI OBIETTIVI PERSEGUITI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5FB5" w14:textId="77777777" w:rsidR="00E85407" w:rsidRDefault="00E85407"/>
        </w:tc>
      </w:tr>
      <w:tr w:rsidR="00E85407" w14:paraId="5E2DCFD2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4BBF" w14:textId="77777777" w:rsidR="00E85407" w:rsidRDefault="00E85407"/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AC03" w14:textId="77777777" w:rsidR="00E85407" w:rsidRDefault="00E85407"/>
        </w:tc>
      </w:tr>
    </w:tbl>
    <w:p w14:paraId="1E8A983D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5FF13AF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5A2EAE7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61A80F3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000"/>
      </w:tblGrid>
      <w:tr w:rsidR="00E85407" w14:paraId="58A815B2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1D1CCB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SCANSIONE DEI CONTENUTI</w:t>
            </w:r>
          </w:p>
        </w:tc>
      </w:tr>
      <w:tr w:rsidR="007C0D14" w14:paraId="387F8781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6C5D" w14:textId="77777777" w:rsidR="007C0D14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R</w:t>
            </w:r>
            <w:r w:rsidRPr="00805AD3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 xml:space="preserve">ealizzazione di esercizi con un ritmo semplice, sia a corpo libero che utilizzando piccoli attrezzi come funicelle e cerchi, </w:t>
            </w: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 xml:space="preserve">per lo </w:t>
            </w:r>
            <w:r w:rsidRPr="00805AD3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svilupp</w:t>
            </w: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o</w:t>
            </w:r>
            <w:r w:rsidRPr="00805AD3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 xml:space="preserve"> </w:t>
            </w: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del</w:t>
            </w:r>
            <w:r w:rsidRPr="00805AD3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la coordinazione e la destrezza.</w:t>
            </w:r>
          </w:p>
          <w:p w14:paraId="2642125D" w14:textId="77777777" w:rsidR="007C0D14" w:rsidRDefault="007C0D14" w:rsidP="007C0D14">
            <w:r>
              <w:t>Esercizi di allungamento, per il miglioramento della flessibilità e la prevenzione degli infortuni.</w:t>
            </w:r>
          </w:p>
          <w:p w14:paraId="4FC746D0" w14:textId="77777777" w:rsidR="007C0D14" w:rsidRDefault="007C0D14" w:rsidP="007C0D14">
            <w:r>
              <w:t>L'equilibrio statico e dinamico.</w:t>
            </w:r>
          </w:p>
          <w:p w14:paraId="2AF468EA" w14:textId="77777777" w:rsidR="007C0D14" w:rsidRPr="002E385D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 w:rsidRPr="002E385D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Giochi di coordinazione e destrezza tramite circuiti di allenamento</w:t>
            </w:r>
          </w:p>
          <w:p w14:paraId="7D699A31" w14:textId="77777777" w:rsidR="007C0D14" w:rsidRPr="002E385D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 w:rsidRPr="002E385D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Teoria dell’allenamento</w:t>
            </w:r>
          </w:p>
          <w:p w14:paraId="574D4B0D" w14:textId="77777777" w:rsidR="007C0D14" w:rsidRPr="002E385D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I muscoli e l’energia muscolare</w:t>
            </w:r>
          </w:p>
          <w:p w14:paraId="4B45184D" w14:textId="77777777" w:rsidR="007C0D14" w:rsidRPr="002E385D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 w:rsidRPr="002E385D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Postura e salute</w:t>
            </w:r>
          </w:p>
          <w:p w14:paraId="34C20F00" w14:textId="77777777" w:rsidR="007C0D14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 w:rsidRPr="002E385D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La respirazione</w:t>
            </w:r>
          </w:p>
          <w:p w14:paraId="13C6425A" w14:textId="77777777" w:rsidR="007C0D14" w:rsidRDefault="007C0D14" w:rsidP="007C0D14">
            <w:pP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</w:pPr>
            <w:r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N</w:t>
            </w:r>
            <w:r w:rsidRPr="002E385D">
              <w:rPr>
                <w:rFonts w:eastAsia="Times New Roman" w:cs="Times New Roman"/>
                <w:color w:val="auto"/>
                <w:bdr w:val="none" w:sz="0" w:space="0" w:color="auto"/>
                <w:lang w:val="it-IT" w:bidi="it-IT"/>
              </w:rPr>
              <w:t>ozioni di emergenza/urgenza e primo soccorso</w:t>
            </w:r>
          </w:p>
          <w:p w14:paraId="43553FDB" w14:textId="3F1D4A3D" w:rsidR="007C0D14" w:rsidRDefault="007C0D14" w:rsidP="007C0D14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</w:p>
        </w:tc>
      </w:tr>
    </w:tbl>
    <w:p w14:paraId="0F7E3CA1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78E89B0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0E8FE0F1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0B5340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E85407" w14:paraId="68B630D9" w14:textId="77777777">
        <w:trPr>
          <w:trHeight w:val="402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0299A60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MODELLO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VALUTA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TIVO</w:t>
            </w:r>
          </w:p>
          <w:p w14:paraId="5B83C1F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 parametri in base ai quali si intende valutare il profitto e, ove necessario, gli obiettivi minimi da raggiungere)</w:t>
            </w:r>
          </w:p>
        </w:tc>
      </w:tr>
      <w:tr w:rsidR="007849BF" w14:paraId="424A690A" w14:textId="77777777"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5825" w14:textId="77777777" w:rsidR="007849BF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>Le valutazioni individuali terranno conto del punto di partenza dello studente e della qualità del suo gesto motorio nel tempo.</w:t>
            </w:r>
          </w:p>
          <w:p w14:paraId="3CD3600E" w14:textId="77777777" w:rsidR="007849BF" w:rsidRPr="0070101E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lastRenderedPageBreak/>
              <w:t>Le attività di gruppo saranno valutate secondo il grado di partecipazione e il contributo che viene dato all’interno del gruppo.</w:t>
            </w:r>
            <w:r w:rsidRPr="0070101E">
              <w:t xml:space="preserve"> Delle conoscenze teoriche saranno tenute in considerazione la padronanza degli argomenti affrontati e l‘esposizione con linguaggio appropriato.</w:t>
            </w:r>
          </w:p>
          <w:p w14:paraId="1418C00C" w14:textId="77777777" w:rsidR="007849BF" w:rsidRPr="0070101E" w:rsidRDefault="007849BF" w:rsidP="007849BF">
            <w:pPr>
              <w:pStyle w:val="Stiletabella2A"/>
            </w:pPr>
            <w:r w:rsidRPr="0070101E">
              <w:t>La valutazione dello studente comprende anche il rispetto delle regole verso i compagni, il docente ed il materiale proprio e l’attrezzatura messa a disposizione.</w:t>
            </w:r>
          </w:p>
          <w:p w14:paraId="148C405D" w14:textId="77777777" w:rsidR="007849BF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</w:p>
          <w:p w14:paraId="307CE42D" w14:textId="70954545" w:rsidR="007849BF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</w:p>
        </w:tc>
      </w:tr>
    </w:tbl>
    <w:p w14:paraId="3BAC848B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64658F27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731B00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83A9C63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E85407" w14:paraId="38DB7E93" w14:textId="77777777">
        <w:trPr>
          <w:trHeight w:val="4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B8E635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TIPOLOGIA DI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VERIFICHE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PREVISTE</w:t>
            </w:r>
          </w:p>
          <w:p w14:paraId="6087127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il numero e la tipologia delle verifiche che si prevede di svolgere durante l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anno)</w:t>
            </w:r>
          </w:p>
        </w:tc>
      </w:tr>
      <w:tr w:rsidR="00E85407" w14:paraId="54B21C25" w14:textId="77777777"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D141" w14:textId="7D6381D2" w:rsidR="00DA717C" w:rsidRPr="00DA717C" w:rsidRDefault="00065223" w:rsidP="00DA717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hAnsi="Times New Roman"/>
                <w:sz w:val="18"/>
                <w:szCs w:val="18"/>
              </w:rPr>
            </w:pPr>
            <w:r w:rsidRPr="00065223">
              <w:rPr>
                <w:rFonts w:ascii="Times New Roman" w:hAnsi="Times New Roman"/>
                <w:sz w:val="18"/>
                <w:szCs w:val="18"/>
              </w:rPr>
              <w:t>Verifica pratica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065223">
              <w:rPr>
                <w:rFonts w:ascii="Times New Roman" w:hAnsi="Times New Roman"/>
                <w:sz w:val="18"/>
                <w:szCs w:val="18"/>
              </w:rPr>
              <w:t xml:space="preserve"> verifica scritta o orale.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Almeno due per ogni quadrimestre.</w:t>
            </w:r>
            <w:r w:rsidR="00DA717C">
              <w:rPr>
                <w:rFonts w:ascii="Times New Roman" w:hAnsi="Times New Roman"/>
                <w:sz w:val="18"/>
                <w:szCs w:val="18"/>
              </w:rPr>
              <w:t>(</w:t>
            </w:r>
            <w:r w:rsidR="00DA717C">
              <w:t xml:space="preserve"> </w:t>
            </w:r>
            <w:r w:rsidR="00DA717C" w:rsidRPr="00DA717C">
              <w:rPr>
                <w:rFonts w:ascii="Times New Roman" w:hAnsi="Times New Roman"/>
                <w:sz w:val="18"/>
                <w:szCs w:val="18"/>
              </w:rPr>
              <w:t>per gli alunni BES e DSA</w:t>
            </w:r>
          </w:p>
          <w:p w14:paraId="57939B1A" w14:textId="6D784C33" w:rsidR="00E85407" w:rsidRPr="00065223" w:rsidRDefault="00DA717C" w:rsidP="00DA717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hAnsi="Times New Roman"/>
                <w:sz w:val="18"/>
                <w:szCs w:val="18"/>
              </w:rPr>
            </w:pPr>
            <w:r w:rsidRPr="00DA717C">
              <w:rPr>
                <w:rFonts w:ascii="Times New Roman" w:hAnsi="Times New Roman"/>
                <w:sz w:val="18"/>
                <w:szCs w:val="18"/>
              </w:rPr>
              <w:t>interrogazioni programmate con appunti o mappe visibili durante la verifica orale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14:paraId="4FEEA04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10872EF7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D21808A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94CFA8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52CAB70A" w14:textId="77777777">
        <w:trPr>
          <w:trHeight w:val="402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9352448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METODI STRUMENTI, MATERIALI</w:t>
            </w:r>
          </w:p>
          <w:p w14:paraId="26BD9A0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metodologie e strumenti che si intendono adottare)</w:t>
            </w:r>
          </w:p>
        </w:tc>
      </w:tr>
      <w:tr w:rsidR="00E85407" w14:paraId="4390BA79" w14:textId="77777777"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3CB6" w14:textId="77777777" w:rsidR="007849BF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r>
              <w:t>Le metodologie che verranno applicate sono prevalentemente di tipo laboratoriale,privilegiando il “Cooperative Learning”, lezione frontale e partecipata, flipped classroom.</w:t>
            </w:r>
          </w:p>
          <w:p w14:paraId="0E4DC320" w14:textId="77777777" w:rsidR="007849BF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r>
              <w:t>Strumenti utilizzati testi scolastici, LIM, piccoli e grandi attrezzi messi a disposizione, spazi interni ed esterni.</w:t>
            </w:r>
          </w:p>
          <w:p w14:paraId="45DCD2D3" w14:textId="58434E28" w:rsidR="00E85407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r w:rsidRPr="00CA30B1">
              <w:t>Strumenti compens ativi e/o dispensativi per alunni con DSA o</w:t>
            </w:r>
            <w:r>
              <w:t xml:space="preserve"> con</w:t>
            </w:r>
            <w:r w:rsidRPr="00CA30B1">
              <w:t xml:space="preserve"> Obiettivi minimi</w:t>
            </w:r>
            <w:r>
              <w:t>.</w:t>
            </w:r>
          </w:p>
        </w:tc>
      </w:tr>
    </w:tbl>
    <w:p w14:paraId="224E9B49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3CA80581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14E7F25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2149C51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000"/>
      </w:tblGrid>
      <w:tr w:rsidR="00E85407" w14:paraId="64C61605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261A94AA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CURRICOLO DI EDUCAZIONE CIVICA/ORIENTAMENTO</w:t>
            </w:r>
          </w:p>
        </w:tc>
      </w:tr>
      <w:tr w:rsidR="007849BF" w14:paraId="4129594D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5928DD6" w14:textId="77777777" w:rsidR="007849BF" w:rsidRPr="009E6535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6535">
              <w:rPr>
                <w:rFonts w:ascii="Times New Roman" w:hAnsi="Times New Roman"/>
                <w:sz w:val="18"/>
                <w:szCs w:val="18"/>
              </w:rPr>
              <w:t>Periodo</w:t>
            </w:r>
          </w:p>
          <w:p w14:paraId="1E47BCF9" w14:textId="02581A78" w:rsidR="007849BF" w:rsidRDefault="007849BF" w:rsidP="007849BF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</w:pPr>
            <w:r w:rsidRPr="009E6535">
              <w:rPr>
                <w:rFonts w:ascii="Times New Roman" w:hAnsi="Times New Roman"/>
                <w:sz w:val="18"/>
                <w:szCs w:val="18"/>
              </w:rPr>
              <w:t>Contenuti: Primo quadrimestre, si veda il documento di classe</w:t>
            </w:r>
          </w:p>
        </w:tc>
      </w:tr>
    </w:tbl>
    <w:p w14:paraId="6A53A55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25FA76DC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14AEAC9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0C20E2F2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E85407" w14:paraId="5725EC66" w14:textId="77777777">
        <w:trPr>
          <w:trHeight w:val="499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249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ATTIVIT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fr-FR"/>
              </w:rPr>
              <w:t xml:space="preserve">À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 AMPLIAMENTO DEL CURRICOLO</w:t>
            </w:r>
          </w:p>
          <w:p w14:paraId="2E1AD9E5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rPr>
                <w:rFonts w:ascii="Times New Roman" w:hAnsi="Times New Roman"/>
                <w:sz w:val="25"/>
                <w:szCs w:val="25"/>
              </w:rPr>
              <w:t>(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Elencare progetti, viaggi d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istruzione, visite guidate ed altre iniziative programmate per la classe)</w:t>
            </w:r>
          </w:p>
        </w:tc>
      </w:tr>
      <w:tr w:rsidR="00E85407" w14:paraId="22981BCE" w14:textId="77777777"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E676" w14:textId="51AC2DF3" w:rsidR="00E85407" w:rsidRDefault="00065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 w:rsidRPr="00065223">
              <w:rPr>
                <w:rFonts w:ascii="Times New Roman" w:hAnsi="Times New Roman"/>
                <w:sz w:val="18"/>
                <w:szCs w:val="18"/>
              </w:rPr>
              <w:t xml:space="preserve">Partecipazione alle attività del CSS, tornei </w:t>
            </w:r>
            <w:r w:rsidR="00097C9C">
              <w:rPr>
                <w:rFonts w:ascii="Times New Roman" w:hAnsi="Times New Roman"/>
                <w:sz w:val="18"/>
                <w:szCs w:val="18"/>
              </w:rPr>
              <w:t>progetto Pangea</w:t>
            </w:r>
          </w:p>
        </w:tc>
      </w:tr>
    </w:tbl>
    <w:p w14:paraId="406F66A2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0CC1228E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685762EC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B7AE08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405AC36" w14:textId="78D311D2" w:rsidR="00E85407" w:rsidRDefault="00000000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Siena,</w:t>
      </w:r>
      <w:r w:rsidR="007849BF">
        <w:rPr>
          <w:rFonts w:ascii="Times New Roman" w:hAnsi="Times New Roman"/>
          <w:sz w:val="18"/>
          <w:szCs w:val="18"/>
        </w:rPr>
        <w:t xml:space="preserve"> 21</w:t>
      </w:r>
      <w:r w:rsidR="00065223">
        <w:rPr>
          <w:rFonts w:ascii="Times New Roman" w:hAnsi="Times New Roman"/>
          <w:sz w:val="18"/>
          <w:szCs w:val="18"/>
        </w:rPr>
        <w:t>/11/2025</w:t>
      </w:r>
      <w:r>
        <w:rPr>
          <w:rFonts w:ascii="Times New Roman" w:hAnsi="Times New Roman"/>
          <w:sz w:val="18"/>
          <w:szCs w:val="18"/>
        </w:rPr>
        <w:tab/>
        <w:t>Il Docente</w:t>
      </w:r>
    </w:p>
    <w:p w14:paraId="6504C6F2" w14:textId="1DB01A53" w:rsidR="00065223" w:rsidRDefault="00065223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Lidia Parisi</w:t>
      </w:r>
    </w:p>
    <w:sectPr w:rsidR="00065223">
      <w:headerReference w:type="default" r:id="rId7"/>
      <w:footerReference w:type="default" r:id="rId8"/>
      <w:pgSz w:w="11900" w:h="16840"/>
      <w:pgMar w:top="1418" w:right="964" w:bottom="102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13405" w14:textId="77777777" w:rsidR="007D0C2A" w:rsidRDefault="007D0C2A">
      <w:r>
        <w:separator/>
      </w:r>
    </w:p>
  </w:endnote>
  <w:endnote w:type="continuationSeparator" w:id="0">
    <w:p w14:paraId="00BC35FD" w14:textId="77777777" w:rsidR="007D0C2A" w:rsidRDefault="007D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ED8E" w14:textId="77777777" w:rsidR="00E85407" w:rsidRDefault="00E85407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FECC1" w14:textId="77777777" w:rsidR="007D0C2A" w:rsidRDefault="007D0C2A">
      <w:r>
        <w:separator/>
      </w:r>
    </w:p>
  </w:footnote>
  <w:footnote w:type="continuationSeparator" w:id="0">
    <w:p w14:paraId="2590775A" w14:textId="77777777" w:rsidR="007D0C2A" w:rsidRDefault="007D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1AF8D" w14:textId="77777777" w:rsidR="00E85407" w:rsidRDefault="00E85407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07"/>
    <w:rsid w:val="00037699"/>
    <w:rsid w:val="00065223"/>
    <w:rsid w:val="00075C24"/>
    <w:rsid w:val="00097C9C"/>
    <w:rsid w:val="000B63A6"/>
    <w:rsid w:val="000F034F"/>
    <w:rsid w:val="001226D5"/>
    <w:rsid w:val="00132A4C"/>
    <w:rsid w:val="002C07BD"/>
    <w:rsid w:val="002E385D"/>
    <w:rsid w:val="002F109D"/>
    <w:rsid w:val="00334735"/>
    <w:rsid w:val="00347EA7"/>
    <w:rsid w:val="005129D1"/>
    <w:rsid w:val="00613C1F"/>
    <w:rsid w:val="006769E2"/>
    <w:rsid w:val="006A0B8B"/>
    <w:rsid w:val="006C23AB"/>
    <w:rsid w:val="007416D1"/>
    <w:rsid w:val="007849BF"/>
    <w:rsid w:val="00784F09"/>
    <w:rsid w:val="007B2325"/>
    <w:rsid w:val="007C0D14"/>
    <w:rsid w:val="007D0C2A"/>
    <w:rsid w:val="00805AD3"/>
    <w:rsid w:val="00837150"/>
    <w:rsid w:val="00901D23"/>
    <w:rsid w:val="009B3123"/>
    <w:rsid w:val="00DA717C"/>
    <w:rsid w:val="00DD2A8C"/>
    <w:rsid w:val="00E42CBC"/>
    <w:rsid w:val="00E85407"/>
    <w:rsid w:val="00EA3386"/>
    <w:rsid w:val="00F7223D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6919"/>
  <w15:docId w15:val="{5B686DE2-24E6-4B78-8B29-2100F625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A">
    <w:name w:val="Corpo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Lidia Parisi</cp:lastModifiedBy>
  <cp:revision>3</cp:revision>
  <dcterms:created xsi:type="dcterms:W3CDTF">2025-11-21T08:24:00Z</dcterms:created>
  <dcterms:modified xsi:type="dcterms:W3CDTF">2025-11-22T14:27:00Z</dcterms:modified>
</cp:coreProperties>
</file>